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D3FF" w14:textId="0EEEADF7" w:rsidR="005034DB" w:rsidRPr="00AD33A4" w:rsidRDefault="005034DB" w:rsidP="00045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22F387DB" w14:textId="77777777" w:rsidR="005034DB" w:rsidRPr="00AD33A4" w:rsidRDefault="005034DB" w:rsidP="005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 xml:space="preserve">o konsultacjach społecznych projektu </w:t>
      </w:r>
    </w:p>
    <w:p w14:paraId="3040B7A4" w14:textId="73AFB4D2" w:rsidR="005034DB" w:rsidRPr="00AD33A4" w:rsidRDefault="005034DB" w:rsidP="005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„Strategii Rozwoju Gminy Strzałkowo na lata 2022-2032”</w:t>
      </w:r>
    </w:p>
    <w:p w14:paraId="36B8DB71" w14:textId="5767D8B3" w:rsidR="005034DB" w:rsidRPr="00AD33A4" w:rsidRDefault="001939C0" w:rsidP="001939C0">
      <w:pPr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Na podstawie art. 30 ust. 1 w związku z art. 5a ust 1 ustawy z dnia 8 marca 1990 r. o</w:t>
      </w:r>
      <w:r w:rsidR="00D9467F">
        <w:rPr>
          <w:rFonts w:ascii="Times New Roman" w:hAnsi="Times New Roman" w:cs="Times New Roman"/>
          <w:sz w:val="24"/>
          <w:szCs w:val="24"/>
        </w:rPr>
        <w:t> </w:t>
      </w:r>
      <w:r w:rsidRPr="00AD33A4">
        <w:rPr>
          <w:rFonts w:ascii="Times New Roman" w:hAnsi="Times New Roman" w:cs="Times New Roman"/>
          <w:sz w:val="24"/>
          <w:szCs w:val="24"/>
        </w:rPr>
        <w:t xml:space="preserve">samorządzie gminnym (Dz.U. z 2022 r. poz. 559, z </w:t>
      </w:r>
      <w:proofErr w:type="spellStart"/>
      <w:r w:rsidRPr="00AD3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33A4">
        <w:rPr>
          <w:rFonts w:ascii="Times New Roman" w:hAnsi="Times New Roman" w:cs="Times New Roman"/>
          <w:sz w:val="24"/>
          <w:szCs w:val="24"/>
        </w:rPr>
        <w:t>. zm.), uchwały nr XXX/289/2022 Rady Gminy Strzałkowo z dnia 24 lutego 2022 r. w sprawie określenia szczegółowego trybu i harmonogramu opracowania projektu „Strategii Rozwoju Gminy Strzałkowo na lata 2023-2030”, w tym trybu jej konsultacji, o których mowa w art. 6 ust. 3 ustawy z dnia 6 grudnia 2006 roku o zasadach prowadzenia polityki rozwoju oraz uchwały nr XIV/166/2020 Rady Gminy Strzałkowo z dnia 25 czerwca 2020 roku w sprawie określenia zasad i trybu przeprowadzania konsultacji społecznych z mieszkańcami gminy Strzałkowo, Wójt Gminy Strzałkowo informuje o rozpoczęciu konsultacji społecznych projektu „Strategii Rozwoju Gminy Strzałkowo na lata 2022-2032”.</w:t>
      </w:r>
    </w:p>
    <w:p w14:paraId="58C1D4E1" w14:textId="7FAE78FD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Przedmiot konsultacji</w:t>
      </w:r>
    </w:p>
    <w:p w14:paraId="63647C7E" w14:textId="562671D2" w:rsidR="001939C0" w:rsidRPr="00AD33A4" w:rsidRDefault="001939C0" w:rsidP="001939C0">
      <w:pPr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Projekt „Strategii Rozwoju Gminy Strzałkowo na lata 2022-2032”</w:t>
      </w:r>
    </w:p>
    <w:p w14:paraId="1BE96281" w14:textId="1A7608C4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Forma konsultacji</w:t>
      </w:r>
    </w:p>
    <w:p w14:paraId="1E0E1016" w14:textId="6E3C7FD2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1) badanie opinii mieszkańców poprzez zamieszczenie projektu na stronie internetowej Gminy i w Biuletynie Informacji Publicznej, a następnie przyjmowanie opinii, wniosków i uwag złożonych w formie pisemnej do sekretariatu Urzędu Gminy lub przesłanych za pośrednictwem poczty tradycyjnej lub drogą elektroniczną (na adres ug@strzalkowo.pl) na formularzu udostępnionym w Urzędzie Gminy oraz zamieszczonym na stronie internetowej Gminy i w Biuletynie Informacji Publicznej;</w:t>
      </w:r>
    </w:p>
    <w:p w14:paraId="1C8BECB1" w14:textId="5547EBE4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2) w formie telefonicznej - przez cały czas trwania konsultacji społecznych w dni robocze w</w:t>
      </w:r>
      <w:r w:rsidR="00D9467F">
        <w:rPr>
          <w:rFonts w:ascii="Times New Roman" w:hAnsi="Times New Roman" w:cs="Times New Roman"/>
          <w:sz w:val="24"/>
          <w:szCs w:val="24"/>
        </w:rPr>
        <w:t> </w:t>
      </w:r>
      <w:r w:rsidRPr="00AD33A4">
        <w:rPr>
          <w:rFonts w:ascii="Times New Roman" w:hAnsi="Times New Roman" w:cs="Times New Roman"/>
          <w:sz w:val="24"/>
          <w:szCs w:val="24"/>
        </w:rPr>
        <w:t>godz. 8.00-19.00 pod numerem 601 997 773;</w:t>
      </w:r>
    </w:p>
    <w:p w14:paraId="6526A260" w14:textId="5146CE81" w:rsidR="001939C0" w:rsidRPr="00AD33A4" w:rsidRDefault="001939C0" w:rsidP="001939C0">
      <w:pPr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3) w formie pisemnej z: sąsiednimi  gminami  i ich  związkami,  lokalnymi  partnerami  społecznymi  i gospodarczymi oraz z właściwym dyrektorem regionalnego zarządu gospodarki wodnej Państwowego Gospodarstwa Wodnego Wody Polskie.</w:t>
      </w:r>
    </w:p>
    <w:p w14:paraId="246D1018" w14:textId="259BC231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Zasięg terytorialny i podmiotowy konsultacji</w:t>
      </w:r>
    </w:p>
    <w:p w14:paraId="2AFC4153" w14:textId="77777777" w:rsidR="001939C0" w:rsidRPr="00AD33A4" w:rsidRDefault="001939C0" w:rsidP="00193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Konsultacje społeczne mają charakter gminny. W konsultacjach mogą brać udział :</w:t>
      </w:r>
    </w:p>
    <w:p w14:paraId="2A62CD38" w14:textId="77777777" w:rsidR="001939C0" w:rsidRPr="00AD33A4" w:rsidRDefault="001939C0" w:rsidP="00193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1) mieszkańcy gminy,</w:t>
      </w:r>
    </w:p>
    <w:p w14:paraId="40E925EA" w14:textId="294524C5" w:rsidR="001939C0" w:rsidRPr="00AD33A4" w:rsidRDefault="001939C0" w:rsidP="00193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2) organizacje pozarządowe i inne podmioty wymienione w art. 3 ust. 3 ustawy o działalności pożytku publicznego i wolontariacie – działające na terenie gminy w zakresie ich działalności statutowej,</w:t>
      </w:r>
    </w:p>
    <w:p w14:paraId="4B6068CF" w14:textId="77777777" w:rsidR="001939C0" w:rsidRPr="00AD33A4" w:rsidRDefault="001939C0" w:rsidP="00193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3) jednostki pomocnicze gminy,</w:t>
      </w:r>
    </w:p>
    <w:p w14:paraId="4CA1AF21" w14:textId="77777777" w:rsidR="001939C0" w:rsidRPr="00AD33A4" w:rsidRDefault="001939C0" w:rsidP="00193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4) wspólnoty mieszkaniowe,</w:t>
      </w:r>
    </w:p>
    <w:p w14:paraId="6375A066" w14:textId="6C01CE44" w:rsidR="001939C0" w:rsidRPr="00AD33A4" w:rsidRDefault="001939C0" w:rsidP="001939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5) inne podmioty zainteresowane.</w:t>
      </w:r>
    </w:p>
    <w:p w14:paraId="11E5950D" w14:textId="15DFEFAC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Termin rozpoczęcia i zakończenia konsultacji</w:t>
      </w:r>
    </w:p>
    <w:p w14:paraId="4AFA4CBC" w14:textId="1F553ECE" w:rsidR="001939C0" w:rsidRPr="00AD33A4" w:rsidRDefault="001939C0" w:rsidP="001939C0">
      <w:pPr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>Konsultacje trwają od 1 czerwca 2022 r. do 5 lipca 2022 r. (liczy się data wpływu uwag do Urzędu Gminy).</w:t>
      </w:r>
    </w:p>
    <w:p w14:paraId="2457340A" w14:textId="16DFF6A0" w:rsidR="001939C0" w:rsidRPr="00AD33A4" w:rsidRDefault="001939C0" w:rsidP="00193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3A4">
        <w:rPr>
          <w:rFonts w:ascii="Times New Roman" w:hAnsi="Times New Roman" w:cs="Times New Roman"/>
          <w:b/>
          <w:bCs/>
          <w:sz w:val="24"/>
          <w:szCs w:val="24"/>
        </w:rPr>
        <w:t>Termin i sposób poinformowania mieszkańców o wynikach konsultacji</w:t>
      </w:r>
    </w:p>
    <w:p w14:paraId="5D2FD0D1" w14:textId="67F947AB" w:rsidR="001E2999" w:rsidRPr="00AD33A4" w:rsidRDefault="001939C0" w:rsidP="001E29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A4">
        <w:rPr>
          <w:rFonts w:ascii="Times New Roman" w:hAnsi="Times New Roman" w:cs="Times New Roman"/>
          <w:sz w:val="24"/>
          <w:szCs w:val="24"/>
        </w:rPr>
        <w:t xml:space="preserve">Z przebiegu konsultacji społecznych w terminie 30 dni od dnia ich zakończenia sporządzony zostanie </w:t>
      </w:r>
      <w:r w:rsidR="00D9467F">
        <w:rPr>
          <w:rFonts w:ascii="Times New Roman" w:hAnsi="Times New Roman" w:cs="Times New Roman"/>
          <w:sz w:val="24"/>
          <w:szCs w:val="24"/>
        </w:rPr>
        <w:t>sprawozdanie</w:t>
      </w:r>
      <w:r w:rsidRPr="00AD33A4">
        <w:rPr>
          <w:rFonts w:ascii="Times New Roman" w:hAnsi="Times New Roman" w:cs="Times New Roman"/>
          <w:sz w:val="24"/>
          <w:szCs w:val="24"/>
        </w:rPr>
        <w:t xml:space="preserve">, zawierający w szczególności zestawienie zgłoszonych uwag </w:t>
      </w:r>
      <w:r w:rsidRPr="00AD33A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9467F">
        <w:rPr>
          <w:rFonts w:ascii="Times New Roman" w:hAnsi="Times New Roman" w:cs="Times New Roman"/>
          <w:sz w:val="24"/>
          <w:szCs w:val="24"/>
        </w:rPr>
        <w:t> </w:t>
      </w:r>
      <w:r w:rsidRPr="00AD33A4">
        <w:rPr>
          <w:rFonts w:ascii="Times New Roman" w:hAnsi="Times New Roman" w:cs="Times New Roman"/>
          <w:sz w:val="24"/>
          <w:szCs w:val="24"/>
        </w:rPr>
        <w:t xml:space="preserve">wniosków wraz z informacją o ich przyjęciu lub odrzuceniu i uzasadnieniem. </w:t>
      </w:r>
      <w:r w:rsidR="00D9467F">
        <w:rPr>
          <w:rFonts w:ascii="Times New Roman" w:hAnsi="Times New Roman" w:cs="Times New Roman"/>
          <w:sz w:val="24"/>
          <w:szCs w:val="24"/>
        </w:rPr>
        <w:t>Sprawozdanie</w:t>
      </w:r>
      <w:r w:rsidRPr="00AD33A4">
        <w:rPr>
          <w:rFonts w:ascii="Times New Roman" w:hAnsi="Times New Roman" w:cs="Times New Roman"/>
          <w:sz w:val="24"/>
          <w:szCs w:val="24"/>
        </w:rPr>
        <w:t xml:space="preserve"> zostanie zamieszczony na tablicy ogłoszeń Urzędu Gminy Strzałkowo, stronie internetowej Gminy i Biuletynie Informacji Publicznej.</w:t>
      </w:r>
      <w:r w:rsidR="001E2999" w:rsidRPr="00AD33A4">
        <w:rPr>
          <w:rFonts w:ascii="Times New Roman" w:hAnsi="Times New Roman" w:cs="Times New Roman"/>
          <w:sz w:val="24"/>
          <w:szCs w:val="24"/>
        </w:rPr>
        <w:t xml:space="preserve"> Wyniki konsultacji społecznych Wójt Gminy Strzałkowo przedstawi Radzie Gminy na najbliższej sesji od dnia zakończenia konsultacji.</w:t>
      </w:r>
    </w:p>
    <w:p w14:paraId="3D3B1128" w14:textId="0E6AB82C" w:rsidR="001939C0" w:rsidRPr="00AD33A4" w:rsidRDefault="001939C0" w:rsidP="00F937B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39C0" w:rsidRPr="00AD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3387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45F2E"/>
    <w:rsid w:val="001007E6"/>
    <w:rsid w:val="001575F7"/>
    <w:rsid w:val="001939C0"/>
    <w:rsid w:val="001952EB"/>
    <w:rsid w:val="001D2D16"/>
    <w:rsid w:val="001E2999"/>
    <w:rsid w:val="0029700F"/>
    <w:rsid w:val="002B2EAD"/>
    <w:rsid w:val="00347937"/>
    <w:rsid w:val="003501A1"/>
    <w:rsid w:val="0037690A"/>
    <w:rsid w:val="003D05F9"/>
    <w:rsid w:val="003F3E24"/>
    <w:rsid w:val="003F6364"/>
    <w:rsid w:val="004F7B84"/>
    <w:rsid w:val="005034DB"/>
    <w:rsid w:val="005347D3"/>
    <w:rsid w:val="005F39F1"/>
    <w:rsid w:val="006602E5"/>
    <w:rsid w:val="00672B30"/>
    <w:rsid w:val="006744E9"/>
    <w:rsid w:val="0071085B"/>
    <w:rsid w:val="00722EE2"/>
    <w:rsid w:val="00783B23"/>
    <w:rsid w:val="00811E72"/>
    <w:rsid w:val="00822281"/>
    <w:rsid w:val="00853EDA"/>
    <w:rsid w:val="00895C1B"/>
    <w:rsid w:val="008A4B26"/>
    <w:rsid w:val="009524BD"/>
    <w:rsid w:val="00952BB8"/>
    <w:rsid w:val="009829A3"/>
    <w:rsid w:val="00A304B0"/>
    <w:rsid w:val="00A94187"/>
    <w:rsid w:val="00AD19E5"/>
    <w:rsid w:val="00AD1EF1"/>
    <w:rsid w:val="00AD33A4"/>
    <w:rsid w:val="00B44CE8"/>
    <w:rsid w:val="00BD6CF4"/>
    <w:rsid w:val="00CD2529"/>
    <w:rsid w:val="00CE24B7"/>
    <w:rsid w:val="00D466D0"/>
    <w:rsid w:val="00D52158"/>
    <w:rsid w:val="00D730DE"/>
    <w:rsid w:val="00D747F8"/>
    <w:rsid w:val="00D9467F"/>
    <w:rsid w:val="00DC1A30"/>
    <w:rsid w:val="00DC200A"/>
    <w:rsid w:val="00EA3738"/>
    <w:rsid w:val="00F937B2"/>
    <w:rsid w:val="00F9751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6A6"/>
  <w15:chartTrackingRefBased/>
  <w15:docId w15:val="{B3087D57-35C4-4B5C-AC43-BE9DF8C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Ciarczyńska</dc:creator>
  <cp:keywords/>
  <dc:description/>
  <cp:lastModifiedBy>Sowacka Karolina</cp:lastModifiedBy>
  <cp:revision>2</cp:revision>
  <cp:lastPrinted>2022-05-23T07:42:00Z</cp:lastPrinted>
  <dcterms:created xsi:type="dcterms:W3CDTF">2022-06-01T12:06:00Z</dcterms:created>
  <dcterms:modified xsi:type="dcterms:W3CDTF">2022-06-01T12:06:00Z</dcterms:modified>
</cp:coreProperties>
</file>